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 w:rsidRPr="00D12148">
        <w:rPr>
          <w:rFonts w:ascii="微軟正黑體" w:eastAsia="微軟正黑體" w:hAnsi="微軟正黑體" w:hint="eastAsia"/>
          <w:color w:val="FF0000"/>
          <w:szCs w:val="28"/>
        </w:rPr>
        <w:t>11</w:t>
      </w:r>
      <w:r w:rsidR="0021572A" w:rsidRPr="00D12148">
        <w:rPr>
          <w:rFonts w:ascii="微軟正黑體" w:eastAsia="微軟正黑體" w:hAnsi="微軟正黑體" w:hint="eastAsia"/>
          <w:color w:val="FF0000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1572A" w:rsidRPr="0021572A">
        <w:rPr>
          <w:rFonts w:ascii="微軟正黑體" w:eastAsia="微軟正黑體" w:hAnsi="微軟正黑體" w:hint="eastAsia"/>
          <w:color w:val="FF0000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1572A">
        <w:rPr>
          <w:rFonts w:ascii="微軟正黑體" w:eastAsia="微軟正黑體" w:hAnsi="微軟正黑體" w:hint="eastAsia"/>
          <w:color w:val="FF0000"/>
          <w:szCs w:val="28"/>
        </w:rPr>
        <w:t>14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="0021572A" w:rsidRPr="00D12148">
        <w:rPr>
          <w:rFonts w:ascii="微軟正黑體" w:eastAsia="微軟正黑體" w:hAnsi="微軟正黑體" w:hint="eastAsia"/>
          <w:color w:val="FF0000"/>
          <w:szCs w:val="28"/>
        </w:rPr>
        <w:t>112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1572A" w:rsidRPr="0021572A">
        <w:rPr>
          <w:rFonts w:ascii="微軟正黑體" w:eastAsia="微軟正黑體" w:hAnsi="微軟正黑體" w:hint="eastAsia"/>
          <w:color w:val="FF0000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1572A">
        <w:rPr>
          <w:rFonts w:ascii="微軟正黑體" w:eastAsia="微軟正黑體" w:hAnsi="微軟正黑體" w:hint="eastAsia"/>
          <w:color w:val="FF0000"/>
          <w:szCs w:val="28"/>
        </w:rPr>
        <w:t>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車輛健檢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大吉大利過新年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F53CF8">
        <w:trPr>
          <w:trHeight w:val="422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頭貼公仔</w:t>
            </w:r>
            <w:proofErr w:type="gramEnd"/>
            <w:r w:rsidRPr="00026155">
              <w:rPr>
                <w:rFonts w:asciiTheme="minorEastAsia" w:hAnsiTheme="minorEastAsia" w:cs="新細明體" w:hint="eastAsia"/>
                <w:szCs w:val="20"/>
              </w:rPr>
              <w:t>設計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F53CF8">
        <w:trPr>
          <w:trHeight w:val="414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爵士女王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微電影剪輯體驗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航</w:t>
            </w: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站情緣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鐵板枸杞蒸蛋</w:t>
            </w:r>
            <w:r w:rsidR="00FB2EE9" w:rsidRPr="00026155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026155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026155" w:rsidRDefault="0021572A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盛合握</w:t>
            </w:r>
            <w:proofErr w:type="gramEnd"/>
            <w:r w:rsidRPr="00026155">
              <w:rPr>
                <w:rFonts w:asciiTheme="minorEastAsia" w:hAnsiTheme="minorEastAsia" w:cs="新細明體" w:hint="eastAsia"/>
                <w:szCs w:val="20"/>
              </w:rPr>
              <w:t>壽司</w:t>
            </w:r>
            <w:r w:rsidR="00FB2EE9" w:rsidRPr="00026155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026155">
              <w:rPr>
                <w:rFonts w:asciiTheme="minorEastAsia" w:hAnsiTheme="minorEastAsia" w:cs="新細明體" w:hint="eastAsia"/>
                <w:szCs w:val="20"/>
              </w:rPr>
              <w:t xml:space="preserve">(日本料理)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21572A">
        <w:trPr>
          <w:trHeight w:val="794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572A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 w:hint="eastAsia"/>
                <w:szCs w:val="20"/>
              </w:rPr>
            </w:pP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焗</w:t>
            </w:r>
            <w:proofErr w:type="gramEnd"/>
            <w:r w:rsidRPr="00026155">
              <w:rPr>
                <w:rFonts w:asciiTheme="minorEastAsia" w:hAnsiTheme="minorEastAsia" w:cs="新細明體" w:hint="eastAsia"/>
                <w:szCs w:val="20"/>
              </w:rPr>
              <w:t>烤起司雲朵馬鈴薯</w:t>
            </w:r>
            <w:r w:rsidR="00FB2EE9" w:rsidRPr="00026155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</w:p>
          <w:p w:rsidR="005058D0" w:rsidRPr="00026155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翻CAKE</w:t>
            </w:r>
            <w:r w:rsidR="007E5ABE" w:rsidRPr="00026155"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bookmarkStart w:id="0" w:name="_GoBack"/>
        <w:bookmarkEnd w:id="0"/>
      </w:tr>
      <w:tr w:rsidR="005058D0" w:rsidRPr="00D354C5" w:rsidTr="00026155">
        <w:trPr>
          <w:trHeight w:val="843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1572A" w:rsidRPr="00026155" w:rsidRDefault="0021572A" w:rsidP="00026155">
            <w:pPr>
              <w:spacing w:line="0" w:lineRule="atLeast"/>
              <w:jc w:val="center"/>
              <w:rPr>
                <w:rFonts w:asciiTheme="minorEastAsia" w:hAnsiTheme="minorEastAsia" w:cs="新細明體" w:hint="eastAsia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花式造型蒸餃~燙麵</w:t>
            </w:r>
          </w:p>
          <w:p w:rsidR="005058D0" w:rsidRPr="00026155" w:rsidRDefault="007E5ABE" w:rsidP="0002615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BD" w:rsidRDefault="00E228BD" w:rsidP="000C5768">
      <w:r>
        <w:separator/>
      </w:r>
    </w:p>
  </w:endnote>
  <w:endnote w:type="continuationSeparator" w:id="0">
    <w:p w:rsidR="00E228BD" w:rsidRDefault="00E228BD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BD" w:rsidRDefault="00E228BD" w:rsidP="000C5768">
      <w:r>
        <w:separator/>
      </w:r>
    </w:p>
  </w:footnote>
  <w:footnote w:type="continuationSeparator" w:id="0">
    <w:p w:rsidR="00E228BD" w:rsidRDefault="00E228BD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25023"/>
    <w:rsid w:val="00026155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1572A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12148"/>
    <w:rsid w:val="00D268CF"/>
    <w:rsid w:val="00D3457D"/>
    <w:rsid w:val="00D354C5"/>
    <w:rsid w:val="00D36368"/>
    <w:rsid w:val="00D440DE"/>
    <w:rsid w:val="00D46449"/>
    <w:rsid w:val="00D471EE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28BD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3CF8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69B-E9F3-4324-B2F4-8AF946A1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B15</cp:lastModifiedBy>
  <cp:revision>19</cp:revision>
  <cp:lastPrinted>2022-09-14T01:53:00Z</cp:lastPrinted>
  <dcterms:created xsi:type="dcterms:W3CDTF">2022-01-24T00:30:00Z</dcterms:created>
  <dcterms:modified xsi:type="dcterms:W3CDTF">2022-09-14T02:11:00Z</dcterms:modified>
</cp:coreProperties>
</file>